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557"/>
        <w:gridCol w:w="2483"/>
        <w:gridCol w:w="1926"/>
        <w:gridCol w:w="2117"/>
      </w:tblGrid>
      <w:tr w:rsidR="00956F40" w:rsidTr="007F00AD"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後発品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="009303CF" w:rsidRPr="009303CF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40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標　　準　　品</w:t>
            </w:r>
          </w:p>
        </w:tc>
      </w:tr>
      <w:tr w:rsidR="00956F40" w:rsidTr="007F00AD"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会社名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沢井製薬株式会社</w:t>
            </w:r>
          </w:p>
        </w:tc>
        <w:tc>
          <w:tcPr>
            <w:tcW w:w="404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956F40" w:rsidTr="00A831E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6DBB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1964344832"/>
              </w:rPr>
              <w:t>製品</w:t>
            </w:r>
            <w:r w:rsidRPr="00E56DB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964344832"/>
              </w:rPr>
              <w:t>名</w:t>
            </w:r>
          </w:p>
        </w:tc>
        <w:tc>
          <w:tcPr>
            <w:tcW w:w="40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セフジトレンピボキシル小児用細粒</w: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t>10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％｢サワイ｣</w:t>
            </w:r>
          </w:p>
        </w:tc>
        <w:tc>
          <w:tcPr>
            <w:tcW w:w="404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6F40" w:rsidRPr="00A831ED" w:rsidRDefault="00956F40" w:rsidP="00A831E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31ED">
              <w:rPr>
                <w:rFonts w:ascii="ＭＳ ゴシック" w:eastAsia="ＭＳ ゴシック" w:hAnsi="ＭＳ ゴシック" w:hint="eastAsia"/>
                <w:sz w:val="22"/>
              </w:rPr>
              <w:t>メイアクト</w:t>
            </w:r>
            <w:r w:rsidRPr="00A831ED">
              <w:rPr>
                <w:rFonts w:ascii="ＭＳ ゴシック" w:eastAsia="ＭＳ ゴシック" w:hAnsi="ＭＳ ゴシック"/>
                <w:sz w:val="22"/>
              </w:rPr>
              <w:t>MS</w:t>
            </w:r>
            <w:r w:rsidRPr="00A831ED">
              <w:rPr>
                <w:rFonts w:ascii="ＭＳ ゴシック" w:eastAsia="ＭＳ ゴシック" w:hAnsi="ＭＳ ゴシック" w:hint="eastAsia"/>
                <w:sz w:val="22"/>
              </w:rPr>
              <w:t>小児用細粒</w:t>
            </w:r>
            <w:r w:rsidRPr="00A831ED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A831ED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E56DBB" w:rsidTr="00E56DBB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BB" w:rsidRDefault="00E56DBB" w:rsidP="00E56D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薬価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56DBB" w:rsidRPr="00E56DBB" w:rsidRDefault="00E56DBB" w:rsidP="00E56D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56DBB">
              <w:rPr>
                <w:rFonts w:ascii="ＭＳ 明朝" w:hAnsi="ＭＳ 明朝" w:cs="ＭＳ Ｐゴシック" w:hint="eastAsia"/>
                <w:kern w:val="0"/>
                <w:sz w:val="22"/>
              </w:rPr>
              <w:t>1g　94.60円</w:t>
            </w:r>
          </w:p>
        </w:tc>
        <w:tc>
          <w:tcPr>
            <w:tcW w:w="404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56DBB" w:rsidRPr="00E56DBB" w:rsidRDefault="00E56DBB" w:rsidP="00E56D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56DBB">
              <w:rPr>
                <w:rFonts w:ascii="ＭＳ 明朝" w:hAnsi="ＭＳ 明朝" w:cs="ＭＳ Ｐゴシック" w:hint="eastAsia"/>
                <w:kern w:val="0"/>
                <w:sz w:val="22"/>
              </w:rPr>
              <w:t>1g　166.30円</w:t>
            </w:r>
          </w:p>
        </w:tc>
      </w:tr>
      <w:tr w:rsidR="00E56DBB" w:rsidTr="00E56DBB">
        <w:trPr>
          <w:cantSplit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BB" w:rsidRDefault="00E56DBB" w:rsidP="00E56DBB">
            <w:pPr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E56DBB">
              <w:rPr>
                <w:rFonts w:ascii="ＭＳ ゴシック" w:eastAsia="ＭＳ ゴシック" w:hAnsi="ＭＳ ゴシック" w:hint="eastAsia"/>
                <w:snapToGrid w:val="0"/>
                <w:spacing w:val="70"/>
                <w:kern w:val="0"/>
                <w:sz w:val="22"/>
                <w:fitText w:val="1300" w:id="1964344833"/>
              </w:rPr>
              <w:t>薬価の</w:t>
            </w:r>
            <w:r w:rsidRPr="00E56DB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fitText w:val="1300" w:id="1964344833"/>
              </w:rPr>
              <w:t>差</w:t>
            </w:r>
          </w:p>
        </w:tc>
        <w:tc>
          <w:tcPr>
            <w:tcW w:w="808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E56DBB" w:rsidRPr="00E56DBB" w:rsidRDefault="00E56DBB" w:rsidP="00E56D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56D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71.70円</w:t>
            </w:r>
          </w:p>
        </w:tc>
      </w:tr>
      <w:tr w:rsidR="00956F40" w:rsidTr="007F00AD">
        <w:trPr>
          <w:cantSplit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規格</w:instrTex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808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autoSpaceDE w:val="0"/>
              <w:autoSpaceDN w:val="0"/>
              <w:ind w:left="45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/>
                <w:sz w:val="22"/>
              </w:rPr>
              <w:t>g</w:t>
            </w:r>
            <w:r>
              <w:rPr>
                <w:rFonts w:ascii="ＭＳ 明朝" w:hAnsi="ＭＳ 明朝" w:hint="eastAsia"/>
                <w:sz w:val="22"/>
              </w:rPr>
              <w:t>中に日局セフジトレン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ピボキシルを</w:t>
            </w:r>
            <w:r>
              <w:rPr>
                <w:rFonts w:ascii="ＭＳ 明朝" w:hAnsi="ＭＳ 明朝"/>
                <w:snapToGrid w:val="0"/>
                <w:sz w:val="22"/>
              </w:rPr>
              <w:t>100mg(</w:t>
            </w:r>
            <w:r>
              <w:rPr>
                <w:rFonts w:ascii="ＭＳ 明朝" w:hAnsi="ＭＳ 明朝" w:hint="eastAsia"/>
                <w:snapToGrid w:val="0"/>
                <w:sz w:val="22"/>
              </w:rPr>
              <w:t>力価</w:t>
            </w:r>
            <w:r>
              <w:rPr>
                <w:rFonts w:ascii="ＭＳ 明朝" w:hAnsi="ＭＳ 明朝"/>
                <w:snapToGrid w:val="0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含有</w:t>
            </w:r>
          </w:p>
        </w:tc>
      </w:tr>
      <w:tr w:rsidR="00956F40" w:rsidTr="007F00AD">
        <w:trPr>
          <w:cantSplit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薬効分類名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808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ind w:left="43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ゴシック" w:hint="eastAsia"/>
                <w:snapToGrid w:val="0"/>
                <w:sz w:val="22"/>
              </w:rPr>
              <w:t>経口用セフェム系抗生物質製剤</w:t>
            </w:r>
          </w:p>
        </w:tc>
      </w:tr>
      <w:tr w:rsidR="00956F40" w:rsidRPr="009F7D90" w:rsidTr="007F00AD">
        <w:trPr>
          <w:cantSplit/>
          <w:trHeight w:val="1885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 w:rsidP="00816E6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w:fldChar w:fldCharType="begin"/>
            </w:r>
            <w:r>
              <w:rPr>
                <w:rFonts w:ascii="ＭＳ ゴシック" w:eastAsia="ＭＳ ゴシック" w:hAnsi="ＭＳ ゴシック"/>
                <w:noProof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noProof/>
              </w:rPr>
              <w:instrText>効能・効果</w:instrText>
            </w:r>
            <w:r>
              <w:rPr>
                <w:rFonts w:ascii="ＭＳ ゴシック" w:eastAsia="ＭＳ ゴシック" w:hAnsi="ＭＳ ゴシック"/>
                <w:noProof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noProof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noProof/>
              </w:rPr>
              <w:instrText>)</w:instrText>
            </w:r>
            <w:r>
              <w:rPr>
                <w:rFonts w:ascii="ＭＳ ゴシック" w:eastAsia="ＭＳ ゴシック" w:hAnsi="ＭＳ ゴシック"/>
                <w:noProof/>
              </w:rPr>
              <w:fldChar w:fldCharType="end"/>
            </w:r>
          </w:p>
        </w:tc>
        <w:tc>
          <w:tcPr>
            <w:tcW w:w="1557" w:type="dxa"/>
            <w:tcBorders>
              <w:left w:val="nil"/>
              <w:right w:val="dashSmallGap" w:sz="4" w:space="0" w:color="auto"/>
            </w:tcBorders>
            <w:vAlign w:val="center"/>
          </w:tcPr>
          <w:p w:rsidR="00956F40" w:rsidRDefault="00956F40" w:rsidP="006D6118">
            <w:pPr>
              <w:autoSpaceDE w:val="0"/>
              <w:autoSpaceDN w:val="0"/>
              <w:ind w:left="43"/>
              <w:jc w:val="center"/>
            </w:pPr>
            <w:r>
              <w:rPr>
                <w:rFonts w:hint="eastAsia"/>
              </w:rPr>
              <w:t>標準品と同じ</w:t>
            </w:r>
          </w:p>
        </w:tc>
        <w:tc>
          <w:tcPr>
            <w:tcW w:w="6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56F40" w:rsidRDefault="00956F40" w:rsidP="00DF22BA">
            <w:pPr>
              <w:pStyle w:val="a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小児</w:t>
            </w:r>
          </w:p>
          <w:p w:rsidR="00956F40" w:rsidRDefault="00956F40" w:rsidP="00DF22BA">
            <w:pPr>
              <w:pStyle w:val="a9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ascii="ＭＳ 明朝" w:hAnsi="ＭＳ 明朝" w:hint="eastAsia"/>
              </w:rPr>
              <w:t>適応菌種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ascii="ＭＳ 明朝" w:hAnsi="ＭＳ 明朝" w:hint="eastAsia"/>
              </w:rPr>
              <w:t>セフジトレンに感性のブドウ球菌属、レンサ球菌属、肺炎球菌、モラクセラ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ブランハメラ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・カタラーリス、大腸菌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  <w:p w:rsidR="00956F40" w:rsidRDefault="00956F40" w:rsidP="00DF22BA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  <w:sz w:val="18"/>
              </w:rPr>
              <w:t>&lt;</w:t>
            </w:r>
            <w:r>
              <w:rPr>
                <w:rFonts w:ascii="ＭＳ 明朝" w:hAnsi="ＭＳ 明朝" w:hint="eastAsia"/>
                <w:sz w:val="18"/>
              </w:rPr>
              <w:t>適応症</w:t>
            </w:r>
            <w:r>
              <w:rPr>
                <w:rFonts w:ascii="ＭＳ 明朝" w:hAnsi="ＭＳ 明朝"/>
                <w:sz w:val="18"/>
              </w:rPr>
              <w:t>&gt;</w:t>
            </w:r>
            <w:r>
              <w:rPr>
                <w:rFonts w:ascii="ＭＳ 明朝" w:hAnsi="ＭＳ 明朝" w:hint="eastAsia"/>
                <w:sz w:val="18"/>
              </w:rPr>
              <w:t>表在性皮膚感染症、深在性皮膚感染症、咽頭・喉頭炎、扁桃炎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扁桃周囲炎、扁桃周囲膿瘍を含む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、急性気管支炎、肺炎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等</w:t>
            </w:r>
          </w:p>
          <w:p w:rsidR="00956F40" w:rsidRDefault="00956F40" w:rsidP="00DF22BA">
            <w:pPr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成人</w:t>
            </w:r>
            <w:r>
              <w:rPr>
                <w:rFonts w:ascii="ＭＳ 明朝" w:hAnsi="ＭＳ 明朝"/>
                <w:color w:val="000000"/>
                <w:sz w:val="18"/>
              </w:rPr>
              <w:t>(</w:t>
            </w:r>
            <w:r>
              <w:rPr>
                <w:rFonts w:ascii="ＭＳ 明朝" w:hAnsi="ＭＳ 明朝" w:hint="eastAsia"/>
                <w:color w:val="000000"/>
                <w:sz w:val="18"/>
              </w:rPr>
              <w:t>嚥下困難等により錠剤の使用が困難な場合</w:t>
            </w:r>
            <w:r>
              <w:rPr>
                <w:rFonts w:ascii="ＭＳ 明朝" w:hAnsi="ＭＳ 明朝"/>
                <w:color w:val="000000"/>
                <w:sz w:val="18"/>
              </w:rPr>
              <w:t>)</w:t>
            </w:r>
          </w:p>
          <w:p w:rsidR="00956F40" w:rsidRPr="00DF22BA" w:rsidRDefault="00956F40" w:rsidP="00DF22BA">
            <w:pPr>
              <w:rPr>
                <w:rFonts w:ascii="ＭＳ 明朝"/>
                <w:sz w:val="18"/>
                <w:szCs w:val="18"/>
              </w:rPr>
            </w:pPr>
            <w:r w:rsidRPr="00DF22BA">
              <w:rPr>
                <w:rFonts w:ascii="ＭＳ 明朝" w:hAnsi="ＭＳ 明朝"/>
                <w:sz w:val="18"/>
                <w:szCs w:val="18"/>
              </w:rPr>
              <w:t>&lt;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適応菌種</w:t>
            </w:r>
            <w:r w:rsidRPr="00DF22BA">
              <w:rPr>
                <w:rFonts w:ascii="ＭＳ 明朝" w:hAnsi="ＭＳ 明朝"/>
                <w:sz w:val="18"/>
                <w:szCs w:val="18"/>
              </w:rPr>
              <w:t>&gt;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セフジトレンに感性のブドウ球菌属、レンサ球菌属、肺炎球菌、モラクセラ</w:t>
            </w:r>
            <w:r w:rsidRPr="00DF22BA">
              <w:rPr>
                <w:rFonts w:ascii="ＭＳ 明朝" w:hAnsi="ＭＳ 明朝"/>
                <w:sz w:val="18"/>
                <w:szCs w:val="18"/>
              </w:rPr>
              <w:t>(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ブランハメラ</w:t>
            </w:r>
            <w:r w:rsidRPr="00DF22BA">
              <w:rPr>
                <w:rFonts w:ascii="ＭＳ 明朝" w:hAnsi="ＭＳ 明朝"/>
                <w:sz w:val="18"/>
                <w:szCs w:val="18"/>
              </w:rPr>
              <w:t>)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・カタラーリス、大腸菌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:rsidR="00956F40" w:rsidRPr="00DF22BA" w:rsidRDefault="00956F40" w:rsidP="00DF22BA">
            <w:pPr>
              <w:rPr>
                <w:rFonts w:ascii="ＭＳ 明朝"/>
                <w:sz w:val="18"/>
                <w:szCs w:val="18"/>
              </w:rPr>
            </w:pPr>
            <w:r w:rsidRPr="00DF22BA">
              <w:rPr>
                <w:rFonts w:ascii="ＭＳ 明朝" w:hAnsi="ＭＳ 明朝"/>
                <w:sz w:val="18"/>
                <w:szCs w:val="18"/>
              </w:rPr>
              <w:t>&lt;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適応症</w:t>
            </w:r>
            <w:r>
              <w:rPr>
                <w:rFonts w:ascii="ＭＳ 明朝" w:hAnsi="ＭＳ 明朝"/>
                <w:sz w:val="18"/>
                <w:szCs w:val="18"/>
              </w:rPr>
              <w:t>&gt;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表在性皮膚感染症、深在性皮膚感染症、乳腺炎、咽頭・喉頭炎、扁桃炎</w:t>
            </w:r>
            <w:r w:rsidRPr="00DF22BA">
              <w:rPr>
                <w:rFonts w:ascii="ＭＳ 明朝" w:hAnsi="ＭＳ 明朝"/>
                <w:sz w:val="18"/>
                <w:szCs w:val="18"/>
              </w:rPr>
              <w:t>(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扁桃周囲炎、扁桃周囲膿瘍を含む</w:t>
            </w:r>
            <w:r w:rsidRPr="00DF22BA">
              <w:rPr>
                <w:rFonts w:ascii="ＭＳ 明朝" w:hAnsi="ＭＳ 明朝"/>
                <w:sz w:val="18"/>
                <w:szCs w:val="18"/>
              </w:rPr>
              <w:t>)</w:t>
            </w:r>
            <w:r w:rsidRPr="00DF22BA">
              <w:rPr>
                <w:rFonts w:ascii="ＭＳ 明朝" w:hAnsi="ＭＳ 明朝" w:hint="eastAsia"/>
                <w:sz w:val="18"/>
                <w:szCs w:val="18"/>
              </w:rPr>
              <w:t>、急性気管支炎、肺炎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等</w:t>
            </w:r>
          </w:p>
        </w:tc>
      </w:tr>
      <w:tr w:rsidR="00956F40" w:rsidTr="007F00AD">
        <w:trPr>
          <w:cantSplit/>
          <w:trHeight w:val="1180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instrText>用法・用量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left w:val="nil"/>
              <w:right w:val="dashSmallGap" w:sz="4" w:space="0" w:color="auto"/>
            </w:tcBorders>
            <w:vAlign w:val="center"/>
          </w:tcPr>
          <w:p w:rsidR="00956F40" w:rsidRDefault="00956F40" w:rsidP="00C41E19">
            <w:pPr>
              <w:autoSpaceDE w:val="0"/>
              <w:autoSpaceDN w:val="0"/>
              <w:ind w:left="43"/>
              <w:jc w:val="center"/>
            </w:pPr>
            <w:r>
              <w:rPr>
                <w:rFonts w:hint="eastAsia"/>
              </w:rPr>
              <w:t>標準品と同じ</w:t>
            </w:r>
          </w:p>
        </w:tc>
        <w:tc>
          <w:tcPr>
            <w:tcW w:w="6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56F40" w:rsidRDefault="00956F40" w:rsidP="007F00AD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小児：</w:t>
            </w:r>
            <w:r w:rsidRPr="00DF22BA">
              <w:rPr>
                <w:rFonts w:ascii="ＭＳ 明朝" w:hint="eastAsia"/>
                <w:sz w:val="18"/>
                <w:szCs w:val="18"/>
              </w:rPr>
              <w:t>１回３</w:t>
            </w:r>
            <w:r w:rsidRPr="00DF22BA">
              <w:rPr>
                <w:rFonts w:ascii="ＭＳ 明朝"/>
                <w:sz w:val="18"/>
                <w:szCs w:val="18"/>
              </w:rPr>
              <w:t>mg(</w:t>
            </w:r>
            <w:r w:rsidRPr="00DF22BA">
              <w:rPr>
                <w:rFonts w:ascii="ＭＳ 明朝" w:hint="eastAsia"/>
                <w:sz w:val="18"/>
                <w:szCs w:val="18"/>
              </w:rPr>
              <w:t>力価</w:t>
            </w:r>
            <w:r w:rsidRPr="00DF22BA">
              <w:rPr>
                <w:rFonts w:ascii="ＭＳ 明朝"/>
                <w:sz w:val="18"/>
                <w:szCs w:val="18"/>
              </w:rPr>
              <w:t>)/kg</w:t>
            </w:r>
            <w:r w:rsidRPr="00DF22BA">
              <w:rPr>
                <w:rFonts w:ascii="ＭＳ 明朝" w:hint="eastAsia"/>
                <w:sz w:val="18"/>
                <w:szCs w:val="18"/>
              </w:rPr>
              <w:t>、１日３回食後投与</w:t>
            </w:r>
          </w:p>
          <w:p w:rsidR="00956F40" w:rsidRPr="0046272B" w:rsidRDefault="00956F40" w:rsidP="002E600B">
            <w:pPr>
              <w:ind w:leftChars="81" w:left="17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8B0729">
              <w:rPr>
                <w:rFonts w:ascii="ＭＳ 明朝" w:hAnsi="ＭＳ 明朝" w:hint="eastAsia"/>
                <w:sz w:val="18"/>
                <w:szCs w:val="18"/>
              </w:rPr>
              <w:t>成人上限用量の１回</w:t>
            </w:r>
            <w:r w:rsidRPr="008B0729">
              <w:rPr>
                <w:rFonts w:ascii="ＭＳ 明朝" w:hAnsi="ＭＳ 明朝"/>
                <w:sz w:val="18"/>
                <w:szCs w:val="18"/>
              </w:rPr>
              <w:t>200mg(</w:t>
            </w:r>
            <w:r w:rsidRPr="008B0729">
              <w:rPr>
                <w:rFonts w:ascii="ＭＳ 明朝" w:hAnsi="ＭＳ 明朝" w:hint="eastAsia"/>
                <w:sz w:val="18"/>
                <w:szCs w:val="18"/>
              </w:rPr>
              <w:t>力価</w:t>
            </w:r>
            <w:r w:rsidRPr="008B0729">
              <w:rPr>
                <w:rFonts w:ascii="ＭＳ 明朝" w:hAnsi="ＭＳ 明朝"/>
                <w:sz w:val="18"/>
                <w:szCs w:val="18"/>
              </w:rPr>
              <w:t>)</w:t>
            </w:r>
            <w:r w:rsidRPr="008B0729">
              <w:rPr>
                <w:rFonts w:ascii="ＭＳ 明朝" w:hAnsi="ＭＳ 明朝" w:hint="eastAsia"/>
                <w:sz w:val="18"/>
                <w:szCs w:val="18"/>
              </w:rPr>
              <w:t>、１日３回を超えないこと</w:t>
            </w:r>
          </w:p>
          <w:p w:rsidR="00956F40" w:rsidRDefault="00956F40" w:rsidP="002E600B">
            <w:pPr>
              <w:ind w:leftChars="260" w:left="546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＜肺炎、中耳炎、副鼻腔炎の場合＞</w:t>
            </w:r>
          </w:p>
          <w:p w:rsidR="00956F40" w:rsidRDefault="00956F40" w:rsidP="002E600B">
            <w:pPr>
              <w:ind w:leftChars="260" w:left="546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必要に応じて１回６</w:t>
            </w:r>
            <w:r>
              <w:rPr>
                <w:rFonts w:ascii="ＭＳ 明朝"/>
                <w:sz w:val="18"/>
                <w:szCs w:val="18"/>
              </w:rPr>
              <w:t>mg</w:t>
            </w:r>
            <w:r w:rsidRPr="00DF22BA">
              <w:rPr>
                <w:rFonts w:ascii="ＭＳ 明朝"/>
                <w:sz w:val="18"/>
                <w:szCs w:val="18"/>
              </w:rPr>
              <w:t>(</w:t>
            </w:r>
            <w:r w:rsidRPr="00DF22BA">
              <w:rPr>
                <w:rFonts w:ascii="ＭＳ 明朝" w:hint="eastAsia"/>
                <w:sz w:val="18"/>
                <w:szCs w:val="18"/>
              </w:rPr>
              <w:t>力価</w:t>
            </w:r>
            <w:r w:rsidRPr="00DF22BA">
              <w:rPr>
                <w:rFonts w:ascii="ＭＳ 明朝"/>
                <w:sz w:val="18"/>
                <w:szCs w:val="18"/>
              </w:rPr>
              <w:t>)/kg</w:t>
            </w:r>
            <w:r>
              <w:rPr>
                <w:rFonts w:ascii="ＭＳ 明朝" w:hint="eastAsia"/>
                <w:sz w:val="18"/>
                <w:szCs w:val="18"/>
              </w:rPr>
              <w:t>まで投与</w:t>
            </w:r>
          </w:p>
          <w:p w:rsidR="00956F40" w:rsidRPr="00DF22BA" w:rsidRDefault="00956F40" w:rsidP="00AE0603">
            <w:pPr>
              <w:jc w:val="left"/>
              <w:rPr>
                <w:rFonts w:ascii="ＭＳ 明朝"/>
                <w:sz w:val="18"/>
                <w:szCs w:val="18"/>
              </w:rPr>
            </w:pPr>
            <w:r w:rsidRPr="00DF22BA">
              <w:rPr>
                <w:rFonts w:ascii="ＭＳ 明朝" w:hint="eastAsia"/>
                <w:sz w:val="18"/>
                <w:szCs w:val="18"/>
              </w:rPr>
              <w:t>成人：１回</w:t>
            </w:r>
            <w:r w:rsidRPr="00DF22BA">
              <w:rPr>
                <w:rFonts w:ascii="ＭＳ 明朝"/>
                <w:sz w:val="18"/>
                <w:szCs w:val="18"/>
              </w:rPr>
              <w:t>100mg(</w:t>
            </w:r>
            <w:r w:rsidRPr="00DF22BA">
              <w:rPr>
                <w:rFonts w:ascii="ＭＳ 明朝" w:hint="eastAsia"/>
                <w:sz w:val="18"/>
                <w:szCs w:val="18"/>
              </w:rPr>
              <w:t>力価</w:t>
            </w:r>
            <w:r w:rsidRPr="00DF22BA">
              <w:rPr>
                <w:rFonts w:ascii="ＭＳ 明朝"/>
                <w:sz w:val="18"/>
                <w:szCs w:val="18"/>
              </w:rPr>
              <w:t>)</w:t>
            </w:r>
            <w:r w:rsidRPr="00DF22BA">
              <w:rPr>
                <w:rFonts w:ascii="ＭＳ 明朝" w:hint="eastAsia"/>
                <w:sz w:val="18"/>
                <w:szCs w:val="18"/>
              </w:rPr>
              <w:t>、１日３回食後</w:t>
            </w:r>
            <w:r w:rsidRPr="00DF22BA">
              <w:rPr>
                <w:rFonts w:ascii="ＭＳ 明朝"/>
                <w:sz w:val="18"/>
                <w:szCs w:val="18"/>
              </w:rPr>
              <w:t>(</w:t>
            </w:r>
            <w:r w:rsidRPr="00DF22BA">
              <w:rPr>
                <w:rFonts w:ascii="ＭＳ 明朝" w:hint="eastAsia"/>
                <w:sz w:val="18"/>
                <w:szCs w:val="18"/>
              </w:rPr>
              <w:t>最大１回</w:t>
            </w:r>
            <w:r w:rsidRPr="00DF22BA">
              <w:rPr>
                <w:rFonts w:ascii="ＭＳ 明朝"/>
                <w:sz w:val="18"/>
                <w:szCs w:val="18"/>
              </w:rPr>
              <w:t>200mg(</w:t>
            </w:r>
            <w:r w:rsidRPr="00DF22BA">
              <w:rPr>
                <w:rFonts w:ascii="ＭＳ 明朝" w:hint="eastAsia"/>
                <w:sz w:val="18"/>
                <w:szCs w:val="18"/>
              </w:rPr>
              <w:t>力価</w:t>
            </w:r>
            <w:r w:rsidRPr="00DF22BA">
              <w:rPr>
                <w:rFonts w:ascii="ＭＳ 明朝"/>
                <w:sz w:val="18"/>
                <w:szCs w:val="18"/>
              </w:rPr>
              <w:t>)</w:t>
            </w:r>
            <w:r w:rsidRPr="00DF22BA">
              <w:rPr>
                <w:rFonts w:ascii="ＭＳ 明朝" w:hint="eastAsia"/>
                <w:sz w:val="18"/>
                <w:szCs w:val="18"/>
              </w:rPr>
              <w:t>、１日３回食後</w:t>
            </w:r>
            <w:r w:rsidRPr="00DF22BA">
              <w:rPr>
                <w:rFonts w:ascii="ＭＳ 明朝"/>
                <w:sz w:val="18"/>
                <w:szCs w:val="18"/>
              </w:rPr>
              <w:t>)</w:t>
            </w:r>
          </w:p>
        </w:tc>
      </w:tr>
      <w:tr w:rsidR="00956F40" w:rsidTr="007F00AD">
        <w:trPr>
          <w:cantSplit/>
          <w:trHeight w:val="242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="0031642C">
              <w:rPr>
                <w:rFonts w:ascii="ＭＳ ゴシック" w:eastAsia="ＭＳ ゴシック" w:hAnsi="ＭＳ ゴシック" w:hint="eastAsia"/>
                <w:sz w:val="22"/>
              </w:rPr>
              <w:instrText>添加剤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left w:val="nil"/>
              <w:right w:val="single" w:sz="12" w:space="0" w:color="000000"/>
            </w:tcBorders>
          </w:tcPr>
          <w:p w:rsidR="00956F40" w:rsidRPr="00EA4980" w:rsidRDefault="00956F40">
            <w:pPr>
              <w:autoSpaceDE w:val="0"/>
              <w:autoSpaceDN w:val="0"/>
              <w:adjustRightInd w:val="0"/>
              <w:ind w:left="-40" w:right="-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980">
              <w:rPr>
                <w:rFonts w:ascii="ＭＳ Ｐ明朝" w:eastAsia="ＭＳ Ｐ明朝" w:hAnsi="ＭＳ Ｐ明朝" w:hint="eastAsia"/>
                <w:sz w:val="18"/>
                <w:szCs w:val="18"/>
              </w:rPr>
              <w:t>アスパルテーム</w:t>
            </w:r>
            <w:r w:rsidRPr="00EA4980">
              <w:rPr>
                <w:rFonts w:ascii="ＭＳ Ｐ明朝" w:eastAsia="ＭＳ Ｐ明朝" w:hAnsi="ＭＳ Ｐ明朝"/>
                <w:sz w:val="18"/>
                <w:szCs w:val="18"/>
              </w:rPr>
              <w:t>(L-</w:t>
            </w:r>
            <w:r w:rsidRPr="00EA4980">
              <w:rPr>
                <w:rFonts w:ascii="ＭＳ Ｐ明朝" w:eastAsia="ＭＳ Ｐ明朝" w:hAnsi="ＭＳ Ｐ明朝" w:hint="eastAsia"/>
                <w:sz w:val="18"/>
                <w:szCs w:val="18"/>
              </w:rPr>
              <w:t>フェニルアラニン化合物</w:t>
            </w:r>
            <w:r w:rsidRPr="00EA4980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Pr="00EA4980">
              <w:rPr>
                <w:rFonts w:ascii="ＭＳ Ｐ明朝" w:eastAsia="ＭＳ Ｐ明朝" w:hAnsi="ＭＳ Ｐ明朝" w:hint="eastAsia"/>
                <w:sz w:val="18"/>
                <w:szCs w:val="18"/>
              </w:rPr>
              <w:t>、安息香酸ベンジル、エチルバニリン、クロスカルメロースナトリウム、軽質無水ケイ酸、白糖、バニリン、ヒドロキシプロピルセルロース、ヒプロメロース、ラウリル硫酸ナトリウム、黄色５号、香料</w:t>
            </w:r>
          </w:p>
        </w:tc>
        <w:tc>
          <w:tcPr>
            <w:tcW w:w="4043" w:type="dxa"/>
            <w:gridSpan w:val="2"/>
            <w:tcBorders>
              <w:left w:val="nil"/>
              <w:right w:val="single" w:sz="12" w:space="0" w:color="auto"/>
            </w:tcBorders>
          </w:tcPr>
          <w:p w:rsidR="00956F40" w:rsidRPr="00EA4980" w:rsidRDefault="00956F40">
            <w:pPr>
              <w:autoSpaceDE w:val="0"/>
              <w:autoSpaceDN w:val="0"/>
              <w:adjustRightInd w:val="0"/>
              <w:ind w:left="-40" w:right="-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980">
              <w:rPr>
                <w:rFonts w:ascii="ＭＳ Ｐ明朝" w:eastAsia="ＭＳ Ｐ明朝" w:hAnsi="ＭＳ Ｐ明朝" w:hint="eastAsia"/>
                <w:sz w:val="18"/>
                <w:szCs w:val="18"/>
              </w:rPr>
              <w:t>ヒプロメロース、ヒドロキシプロピルセルロース、クロスカルメロースナトリウム、精製白糖、アスパルテーム（Ｌ</w:t>
            </w:r>
            <w:r w:rsidRPr="00EA4980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r w:rsidRPr="00EA4980">
              <w:rPr>
                <w:rFonts w:ascii="ＭＳ Ｐ明朝" w:eastAsia="ＭＳ Ｐ明朝" w:hAnsi="ＭＳ Ｐ明朝" w:hint="eastAsia"/>
                <w:sz w:val="18"/>
                <w:szCs w:val="18"/>
              </w:rPr>
              <w:t>フェニルアラニン化合物）、塩化ナトリウム、黄色５号、その他１成分、香料、デキストリン、アラビアゴム、プロピレングリコール、バニリン、エチルバニリン</w:t>
            </w:r>
          </w:p>
        </w:tc>
      </w:tr>
      <w:tr w:rsidR="00956F40" w:rsidTr="007F00AD">
        <w:trPr>
          <w:cantSplit/>
          <w:trHeight w:val="291"/>
        </w:trPr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製品の性状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5966" w:type="dxa"/>
            <w:gridSpan w:val="3"/>
            <w:tcBorders>
              <w:left w:val="nil"/>
              <w:tl2br w:val="single" w:sz="4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17" w:type="dxa"/>
            <w:tcBorders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コード</w:t>
            </w:r>
          </w:p>
        </w:tc>
      </w:tr>
      <w:tr w:rsidR="00956F40" w:rsidTr="007F00AD">
        <w:trPr>
          <w:cantSplit/>
          <w:trHeight w:val="79"/>
        </w:trPr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66" w:type="dxa"/>
            <w:gridSpan w:val="3"/>
            <w:tcBorders>
              <w:left w:val="nil"/>
            </w:tcBorders>
          </w:tcPr>
          <w:p w:rsidR="00956F40" w:rsidRDefault="00956F40" w:rsidP="00DF22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セフジトレンピボキシル小児用細粒</w: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t>10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％｢サワイ｣</w:t>
            </w:r>
          </w:p>
          <w:p w:rsidR="00956F40" w:rsidRDefault="00956F40" w:rsidP="00DF22BA">
            <w:pPr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だいだい色の細粒で、芳香を有する</w:t>
            </w:r>
          </w:p>
        </w:tc>
        <w:tc>
          <w:tcPr>
            <w:tcW w:w="2117" w:type="dxa"/>
            <w:tcBorders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明朝" w:hAnsi="ＭＳ Ｐ明朝"/>
                <w:sz w:val="22"/>
              </w:rPr>
            </w:pPr>
            <w:r>
              <w:rPr>
                <w:rFonts w:ascii="ＭＳ 明朝" w:hAnsi="ＭＳ Ｐ明朝" w:hint="eastAsia"/>
                <w:sz w:val="22"/>
              </w:rPr>
              <w:t>―</w:t>
            </w:r>
          </w:p>
        </w:tc>
      </w:tr>
      <w:tr w:rsidR="00956F40" w:rsidTr="007F00AD">
        <w:trPr>
          <w:cantSplit/>
          <w:trHeight w:val="669"/>
        </w:trPr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66" w:type="dxa"/>
            <w:gridSpan w:val="3"/>
            <w:tcBorders>
              <w:left w:val="nil"/>
            </w:tcBorders>
          </w:tcPr>
          <w:p w:rsidR="00956F40" w:rsidRDefault="00956F40" w:rsidP="00DF22B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標準品</w:t>
            </w:r>
          </w:p>
          <w:p w:rsidR="00956F40" w:rsidRPr="00DF22BA" w:rsidRDefault="00956F40">
            <w:pPr>
              <w:rPr>
                <w:rFonts w:ascii="ＭＳ 明朝"/>
                <w:sz w:val="20"/>
              </w:rPr>
            </w:pPr>
            <w:r w:rsidRPr="00DF22BA">
              <w:rPr>
                <w:rFonts w:ascii="ＭＳ 明朝" w:hint="eastAsia"/>
                <w:sz w:val="20"/>
              </w:rPr>
              <w:t>だいだい色の、芳香を有する甘味及びわずかな苦味のある細粒</w:t>
            </w:r>
          </w:p>
        </w:tc>
        <w:tc>
          <w:tcPr>
            <w:tcW w:w="2117" w:type="dxa"/>
            <w:tcBorders>
              <w:left w:val="nil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956F40" w:rsidTr="005C454F">
        <w:trPr>
          <w:cantSplit/>
          <w:trHeight w:val="3019"/>
        </w:trPr>
        <w:tc>
          <w:tcPr>
            <w:tcW w:w="1803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F40" w:rsidRDefault="00956F40" w:rsidP="00AE06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6F40" w:rsidRDefault="00956F40" w:rsidP="00AE06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7332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1964344834"/>
              </w:rPr>
              <w:t>標準品と</w:t>
            </w:r>
            <w:r w:rsidRPr="007473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1964344834"/>
              </w:rPr>
              <w:t>の</w:t>
            </w:r>
          </w:p>
          <w:p w:rsidR="00956F40" w:rsidRDefault="00956F40" w:rsidP="00AE06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7332">
              <w:rPr>
                <w:rFonts w:ascii="ＭＳ ゴシック" w:eastAsia="ＭＳ ゴシック" w:hAnsi="ＭＳ ゴシック" w:hint="eastAsia"/>
                <w:spacing w:val="202"/>
                <w:kern w:val="0"/>
                <w:sz w:val="22"/>
                <w:fitText w:val="1470" w:id="1964344835"/>
              </w:rPr>
              <w:t>同等</w:t>
            </w:r>
            <w:r w:rsidRPr="007473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1964344835"/>
              </w:rPr>
              <w:t>性</w:t>
            </w:r>
          </w:p>
          <w:p w:rsidR="00956F40" w:rsidRDefault="00956F40" w:rsidP="00AE06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0" w:type="dxa"/>
            <w:gridSpan w:val="2"/>
            <w:tcBorders>
              <w:left w:val="nil"/>
              <w:bottom w:val="single" w:sz="4" w:space="0" w:color="FFFFFF"/>
              <w:right w:val="dashed" w:sz="4" w:space="0" w:color="auto"/>
            </w:tcBorders>
          </w:tcPr>
          <w:p w:rsidR="00956F40" w:rsidRDefault="00391176">
            <w:pPr>
              <w:spacing w:before="120" w:after="120"/>
              <w:ind w:left="43"/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F5EA4E" wp14:editId="562AA0E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251460</wp:posOffset>
                  </wp:positionV>
                  <wp:extent cx="2438400" cy="16002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F40">
              <w:rPr>
                <w:rFonts w:ascii="ＭＳ ゴシック" w:eastAsia="ＭＳ ゴシック" w:hint="eastAsia"/>
                <w:sz w:val="22"/>
              </w:rPr>
              <w:t>溶出試験（試験液：</w:t>
            </w:r>
            <w:r w:rsidR="00956F40">
              <w:rPr>
                <w:rFonts w:ascii="ＭＳ ゴシック" w:eastAsia="ＭＳ ゴシック"/>
                <w:sz w:val="22"/>
              </w:rPr>
              <w:t>pH1.2</w:t>
            </w:r>
            <w:r w:rsidR="00956F40">
              <w:rPr>
                <w:rFonts w:ascii="ＭＳ ゴシック" w:eastAsia="ＭＳ ゴシック" w:hint="eastAsia"/>
                <w:sz w:val="22"/>
              </w:rPr>
              <w:t>）</w:t>
            </w:r>
          </w:p>
          <w:p w:rsidR="00956F40" w:rsidRPr="005C454F" w:rsidRDefault="00956F40">
            <w:pPr>
              <w:ind w:left="45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single" w:sz="4" w:space="0" w:color="FFFFFF"/>
              <w:right w:val="single" w:sz="12" w:space="0" w:color="auto"/>
            </w:tcBorders>
          </w:tcPr>
          <w:p w:rsidR="00956F40" w:rsidRDefault="00956F40">
            <w:pPr>
              <w:spacing w:before="120" w:after="120"/>
              <w:ind w:left="4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血中濃度比較試験（ヒト、空腹時投与）</w:t>
            </w:r>
          </w:p>
          <w:p w:rsidR="00956F40" w:rsidRDefault="00391176">
            <w:pPr>
              <w:ind w:left="45"/>
              <w:rPr>
                <w:rFonts w:ascii="ＭＳ 明朝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C6CA832" wp14:editId="2F7D68E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68580</wp:posOffset>
                  </wp:positionV>
                  <wp:extent cx="2530475" cy="133477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33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6F40" w:rsidTr="0046272B">
        <w:trPr>
          <w:cantSplit/>
          <w:trHeight w:val="212"/>
        </w:trPr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F40" w:rsidRDefault="00956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FFFFFF"/>
              <w:left w:val="nil"/>
              <w:right w:val="dashed" w:sz="4" w:space="0" w:color="auto"/>
            </w:tcBorders>
          </w:tcPr>
          <w:p w:rsidR="00956F40" w:rsidRDefault="00956F40" w:rsidP="0046272B">
            <w:pPr>
              <w:spacing w:before="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｢後発医薬品の生物学的同等性試験ガイドライン｣に基づき両製剤の溶出挙動は同等であると判断した。</w:t>
            </w:r>
          </w:p>
        </w:tc>
        <w:tc>
          <w:tcPr>
            <w:tcW w:w="4043" w:type="dxa"/>
            <w:gridSpan w:val="2"/>
            <w:tcBorders>
              <w:top w:val="single" w:sz="4" w:space="0" w:color="FFFFFF"/>
              <w:left w:val="nil"/>
              <w:right w:val="single" w:sz="12" w:space="0" w:color="auto"/>
            </w:tcBorders>
          </w:tcPr>
          <w:p w:rsidR="00956F40" w:rsidRPr="00114982" w:rsidRDefault="00956F40" w:rsidP="0046272B">
            <w:pPr>
              <w:spacing w:before="20"/>
              <w:rPr>
                <w:rFonts w:ascii="ＭＳ 明朝"/>
                <w:spacing w:val="-4"/>
                <w:sz w:val="22"/>
              </w:rPr>
            </w:pPr>
            <w:r>
              <w:rPr>
                <w:rFonts w:ascii="ＭＳ 明朝" w:hint="eastAsia"/>
                <w:spacing w:val="-4"/>
                <w:sz w:val="22"/>
              </w:rPr>
              <w:t>両製剤の血中での薬物動態は</w:t>
            </w:r>
            <w:r w:rsidRPr="00114982">
              <w:rPr>
                <w:rFonts w:ascii="ＭＳ 明朝" w:hint="eastAsia"/>
                <w:spacing w:val="-4"/>
                <w:sz w:val="22"/>
              </w:rPr>
              <w:t>同等であった。</w:t>
            </w:r>
          </w:p>
        </w:tc>
      </w:tr>
      <w:tr w:rsidR="00956F40" w:rsidTr="007F00AD">
        <w:trPr>
          <w:cantSplit/>
          <w:trHeight w:val="425"/>
        </w:trPr>
        <w:tc>
          <w:tcPr>
            <w:tcW w:w="180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6F40" w:rsidRPr="009303CF" w:rsidRDefault="00956F40" w:rsidP="009303CF">
            <w:pPr>
              <w:spacing w:before="120" w:after="120"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303CF">
              <w:rPr>
                <w:rFonts w:ascii="ＭＳ ゴシック" w:eastAsia="ＭＳ ゴシック" w:hAnsi="ＭＳ ゴシック"/>
              </w:rPr>
              <w:fldChar w:fldCharType="begin"/>
            </w:r>
            <w:r w:rsidRPr="009303CF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9303CF">
              <w:rPr>
                <w:rFonts w:ascii="ＭＳ ゴシック" w:eastAsia="ＭＳ ゴシック" w:hAnsi="ＭＳ ゴシック" w:hint="eastAsia"/>
              </w:rPr>
              <w:instrText>備考</w:instrText>
            </w:r>
            <w:r w:rsidRPr="009303CF">
              <w:rPr>
                <w:rFonts w:ascii="ＭＳ ゴシック" w:eastAsia="ＭＳ ゴシック" w:hAnsi="ＭＳ ゴシック"/>
              </w:rPr>
              <w:instrText>,</w:instrText>
            </w:r>
            <w:r w:rsidRPr="009303CF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Pr="009303CF">
              <w:rPr>
                <w:rFonts w:ascii="ＭＳ ゴシック" w:eastAsia="ＭＳ ゴシック" w:hAnsi="ＭＳ ゴシック"/>
              </w:rPr>
              <w:instrText>)</w:instrText>
            </w:r>
            <w:r w:rsidRPr="009303CF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8083" w:type="dxa"/>
            <w:gridSpan w:val="4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56F40" w:rsidRPr="009303CF" w:rsidRDefault="0070399F" w:rsidP="009303CF">
            <w:pPr>
              <w:autoSpaceDE w:val="0"/>
              <w:autoSpaceDN w:val="0"/>
              <w:spacing w:before="120" w:after="120" w:line="180" w:lineRule="atLeast"/>
              <w:rPr>
                <w:rFonts w:ascii="ＭＳ 明朝"/>
              </w:rPr>
            </w:pPr>
            <w:r w:rsidRPr="009303CF">
              <w:rPr>
                <w:rFonts w:ascii="ＭＳ 明朝" w:hint="eastAsia"/>
              </w:rPr>
              <w:t>※：本剤は基礎的</w:t>
            </w:r>
            <w:r w:rsidR="005F1119">
              <w:rPr>
                <w:rFonts w:ascii="ＭＳ 明朝" w:hint="eastAsia"/>
              </w:rPr>
              <w:t>はずれ</w:t>
            </w:r>
            <w:bookmarkStart w:id="0" w:name="_GoBack"/>
            <w:bookmarkEnd w:id="0"/>
            <w:r w:rsidRPr="009303CF">
              <w:rPr>
                <w:rFonts w:ascii="ＭＳ 明朝" w:hint="eastAsia"/>
              </w:rPr>
              <w:t>医薬品であり、診療報酬上の後発医薬品ではない。</w:t>
            </w:r>
          </w:p>
        </w:tc>
      </w:tr>
      <w:tr w:rsidR="00956F40" w:rsidTr="0046272B">
        <w:trPr>
          <w:cantSplit/>
          <w:trHeight w:val="230"/>
        </w:trPr>
        <w:tc>
          <w:tcPr>
            <w:tcW w:w="18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F40" w:rsidRPr="009303CF" w:rsidRDefault="00956F40" w:rsidP="009303CF">
            <w:pPr>
              <w:spacing w:before="120" w:after="120"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303CF">
              <w:rPr>
                <w:rFonts w:ascii="ＭＳ ゴシック" w:eastAsia="ＭＳ ゴシック" w:hAnsi="ＭＳ ゴシック" w:hint="eastAsia"/>
              </w:rPr>
              <w:t>担当者、連絡先</w:t>
            </w:r>
          </w:p>
        </w:tc>
        <w:tc>
          <w:tcPr>
            <w:tcW w:w="8083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56F40" w:rsidRPr="009303CF" w:rsidRDefault="00956F40" w:rsidP="009303CF">
            <w:pPr>
              <w:spacing w:before="120" w:after="120" w:line="180" w:lineRule="atLeast"/>
              <w:rPr>
                <w:rFonts w:ascii="ＭＳ 明朝"/>
              </w:rPr>
            </w:pPr>
          </w:p>
        </w:tc>
      </w:tr>
    </w:tbl>
    <w:p w:rsidR="00956F40" w:rsidRPr="00E56DBB" w:rsidRDefault="00E56DBB" w:rsidP="00E56DBB">
      <w:pPr>
        <w:jc w:val="right"/>
        <w:rPr>
          <w:rFonts w:ascii="ＭＳ ゴシック" w:eastAsia="ＭＳ ゴシック" w:hAnsi="ＭＳ ゴシック"/>
        </w:rPr>
      </w:pPr>
      <w:r w:rsidRPr="00E56DBB">
        <w:rPr>
          <w:rFonts w:ascii="ＭＳ ゴシック" w:eastAsia="ＭＳ ゴシック" w:hAnsi="ＭＳ ゴシック"/>
        </w:rPr>
        <w:t>2020年４月</w:t>
      </w:r>
    </w:p>
    <w:sectPr w:rsidR="00956F40" w:rsidRPr="00E56DBB" w:rsidSect="000D3207">
      <w:headerReference w:type="even" r:id="rId8"/>
      <w:headerReference w:type="default" r:id="rId9"/>
      <w:headerReference w:type="first" r:id="rId10"/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61" w:rsidRDefault="00E22E61">
      <w:r>
        <w:separator/>
      </w:r>
    </w:p>
  </w:endnote>
  <w:endnote w:type="continuationSeparator" w:id="0">
    <w:p w:rsidR="00E22E61" w:rsidRDefault="00E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61" w:rsidRDefault="00E22E61">
      <w:r>
        <w:separator/>
      </w:r>
    </w:p>
  </w:footnote>
  <w:footnote w:type="continuationSeparator" w:id="0">
    <w:p w:rsidR="00E22E61" w:rsidRDefault="00E2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B" w:rsidRDefault="002E600B">
    <w:pPr>
      <w:pStyle w:val="a5"/>
    </w:pPr>
    <w:r>
      <w:rPr>
        <w:rFonts w:hint="eastAsia"/>
      </w:rPr>
      <w:t>製品に関する情報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40" w:rsidRDefault="002E600B">
    <w:pPr>
      <w:pStyle w:val="a5"/>
      <w:rPr>
        <w:rFonts w:eastAsia="ＭＳ ゴシック"/>
        <w:sz w:val="36"/>
      </w:rPr>
    </w:pPr>
    <w:r>
      <w:rPr>
        <w:rFonts w:eastAsia="ＭＳ ゴシック" w:hint="eastAsia"/>
        <w:sz w:val="36"/>
      </w:rPr>
      <w:t>製品に関する情報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B" w:rsidRDefault="002E600B">
    <w:pPr>
      <w:pStyle w:val="a5"/>
    </w:pPr>
    <w:r>
      <w:rPr>
        <w:rFonts w:hint="eastAsia"/>
      </w:rPr>
      <w:t>製品に関する情報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0"/>
    <w:rsid w:val="00026A00"/>
    <w:rsid w:val="00031D6B"/>
    <w:rsid w:val="000416AB"/>
    <w:rsid w:val="0005108C"/>
    <w:rsid w:val="000D3207"/>
    <w:rsid w:val="000F1147"/>
    <w:rsid w:val="00114982"/>
    <w:rsid w:val="00161194"/>
    <w:rsid w:val="001750F9"/>
    <w:rsid w:val="001817CC"/>
    <w:rsid w:val="002B49C6"/>
    <w:rsid w:val="002B79F4"/>
    <w:rsid w:val="002C331C"/>
    <w:rsid w:val="002E600B"/>
    <w:rsid w:val="0031642C"/>
    <w:rsid w:val="00333788"/>
    <w:rsid w:val="00391176"/>
    <w:rsid w:val="00391EF4"/>
    <w:rsid w:val="003F7039"/>
    <w:rsid w:val="00402983"/>
    <w:rsid w:val="0046272B"/>
    <w:rsid w:val="004C0E35"/>
    <w:rsid w:val="005A09C9"/>
    <w:rsid w:val="005A700F"/>
    <w:rsid w:val="005C454F"/>
    <w:rsid w:val="005F1119"/>
    <w:rsid w:val="005F3240"/>
    <w:rsid w:val="00632567"/>
    <w:rsid w:val="006C0785"/>
    <w:rsid w:val="006D58A8"/>
    <w:rsid w:val="006D6118"/>
    <w:rsid w:val="0070399F"/>
    <w:rsid w:val="00747332"/>
    <w:rsid w:val="0075466A"/>
    <w:rsid w:val="00794CAA"/>
    <w:rsid w:val="007A1505"/>
    <w:rsid w:val="007F00AD"/>
    <w:rsid w:val="00816E6C"/>
    <w:rsid w:val="00867AC2"/>
    <w:rsid w:val="00874207"/>
    <w:rsid w:val="00896CB8"/>
    <w:rsid w:val="008B0729"/>
    <w:rsid w:val="009303CF"/>
    <w:rsid w:val="009346FA"/>
    <w:rsid w:val="00956F40"/>
    <w:rsid w:val="009F7D90"/>
    <w:rsid w:val="00A27AB3"/>
    <w:rsid w:val="00A527BF"/>
    <w:rsid w:val="00A831ED"/>
    <w:rsid w:val="00AE0603"/>
    <w:rsid w:val="00BD444C"/>
    <w:rsid w:val="00C251E7"/>
    <w:rsid w:val="00C2595C"/>
    <w:rsid w:val="00C41E19"/>
    <w:rsid w:val="00CD2B1F"/>
    <w:rsid w:val="00D35AD3"/>
    <w:rsid w:val="00D93582"/>
    <w:rsid w:val="00DC29AE"/>
    <w:rsid w:val="00DF22BA"/>
    <w:rsid w:val="00E052E0"/>
    <w:rsid w:val="00E06861"/>
    <w:rsid w:val="00E111B2"/>
    <w:rsid w:val="00E22E61"/>
    <w:rsid w:val="00E32E10"/>
    <w:rsid w:val="00E56DBB"/>
    <w:rsid w:val="00EA4980"/>
    <w:rsid w:val="00F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207"/>
    <w:pPr>
      <w:ind w:left="272" w:hanging="227"/>
      <w:jc w:val="left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9A05D8"/>
    <w:rPr>
      <w:szCs w:val="20"/>
    </w:rPr>
  </w:style>
  <w:style w:type="paragraph" w:styleId="2">
    <w:name w:val="Body Text Indent 2"/>
    <w:basedOn w:val="a"/>
    <w:link w:val="20"/>
    <w:uiPriority w:val="99"/>
    <w:rsid w:val="000D3207"/>
    <w:pPr>
      <w:ind w:left="272" w:hanging="227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sid w:val="009A05D8"/>
    <w:rPr>
      <w:szCs w:val="20"/>
    </w:rPr>
  </w:style>
  <w:style w:type="paragraph" w:styleId="3">
    <w:name w:val="Body Text Indent 3"/>
    <w:basedOn w:val="a"/>
    <w:link w:val="30"/>
    <w:uiPriority w:val="99"/>
    <w:rsid w:val="000D3207"/>
    <w:pPr>
      <w:ind w:left="327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sid w:val="009A05D8"/>
    <w:rPr>
      <w:sz w:val="16"/>
      <w:szCs w:val="16"/>
    </w:rPr>
  </w:style>
  <w:style w:type="paragraph" w:styleId="a5">
    <w:name w:val="header"/>
    <w:basedOn w:val="a"/>
    <w:link w:val="a6"/>
    <w:uiPriority w:val="99"/>
    <w:rsid w:val="000D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05D8"/>
    <w:rPr>
      <w:szCs w:val="20"/>
    </w:rPr>
  </w:style>
  <w:style w:type="paragraph" w:styleId="a7">
    <w:name w:val="footer"/>
    <w:basedOn w:val="a"/>
    <w:link w:val="a8"/>
    <w:uiPriority w:val="99"/>
    <w:rsid w:val="000D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05D8"/>
    <w:rPr>
      <w:szCs w:val="20"/>
    </w:rPr>
  </w:style>
  <w:style w:type="paragraph" w:styleId="a9">
    <w:name w:val="Body Text"/>
    <w:basedOn w:val="a"/>
    <w:link w:val="aa"/>
    <w:uiPriority w:val="99"/>
    <w:rsid w:val="000D3207"/>
    <w:pPr>
      <w:widowControl/>
      <w:jc w:val="left"/>
    </w:pPr>
    <w:rPr>
      <w:sz w:val="18"/>
    </w:rPr>
  </w:style>
  <w:style w:type="character" w:customStyle="1" w:styleId="aa">
    <w:name w:val="本文 (文字)"/>
    <w:basedOn w:val="a0"/>
    <w:link w:val="a9"/>
    <w:uiPriority w:val="99"/>
    <w:semiHidden/>
    <w:rsid w:val="009A05D8"/>
    <w:rPr>
      <w:szCs w:val="20"/>
    </w:rPr>
  </w:style>
  <w:style w:type="paragraph" w:styleId="ab">
    <w:name w:val="Date"/>
    <w:basedOn w:val="a"/>
    <w:next w:val="a"/>
    <w:link w:val="ac"/>
    <w:uiPriority w:val="99"/>
    <w:rsid w:val="00DF22BA"/>
    <w:rPr>
      <w:rFonts w:ascii="ＭＳ ゴシック" w:eastAsia="ＭＳ ゴシック"/>
    </w:rPr>
  </w:style>
  <w:style w:type="character" w:customStyle="1" w:styleId="ac">
    <w:name w:val="日付 (文字)"/>
    <w:basedOn w:val="a0"/>
    <w:link w:val="ab"/>
    <w:uiPriority w:val="99"/>
    <w:semiHidden/>
    <w:rsid w:val="009A05D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76F6F9A62D264AA093223FAAB65535" ma:contentTypeVersion="10" ma:contentTypeDescription="新しいドキュメントを作成します。" ma:contentTypeScope="" ma:versionID="4cd5727a3da25f793f84dd996c061b26">
  <xsd:schema xmlns:xsd="http://www.w3.org/2001/XMLSchema" xmlns:xs="http://www.w3.org/2001/XMLSchema" xmlns:p="http://schemas.microsoft.com/office/2006/metadata/properties" xmlns:ns2="e14f8136-efd4-4514-bdf3-2f256f1c060e" xmlns:ns3="b6afd494-ab87-4b37-86ce-fa8a65a86a44" targetNamespace="http://schemas.microsoft.com/office/2006/metadata/properties" ma:root="true" ma:fieldsID="bfba298efe3faecbcb003487d9977b70" ns2:_="" ns3:_="">
    <xsd:import namespace="e14f8136-efd4-4514-bdf3-2f256f1c060e"/>
    <xsd:import namespace="b6afd494-ab87-4b37-86ce-fa8a65a86a44"/>
    <xsd:element name="properties">
      <xsd:complexType>
        <xsd:sequence>
          <xsd:element name="documentManagement">
            <xsd:complexType>
              <xsd:all>
                <xsd:element ref="ns2:flgtens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8136-efd4-4514-bdf3-2f256f1c060e" elementFormDefault="qualified">
    <xsd:import namespace="http://schemas.microsoft.com/office/2006/documentManagement/types"/>
    <xsd:import namespace="http://schemas.microsoft.com/office/infopath/2007/PartnerControls"/>
    <xsd:element name="flgtenso" ma:index="8" nillable="true" ma:displayName="転送" ma:default="1" ma:internalName="flgtenso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d494-ab87-4b37-86ce-fa8a65a8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gtenso xmlns="e14f8136-efd4-4514-bdf3-2f256f1c060e">true</flgtenso>
  </documentManagement>
</p:properties>
</file>

<file path=customXml/itemProps1.xml><?xml version="1.0" encoding="utf-8"?>
<ds:datastoreItem xmlns:ds="http://schemas.openxmlformats.org/officeDocument/2006/customXml" ds:itemID="{4BB652AA-634A-484E-8CC8-42CF003901F0}"/>
</file>

<file path=customXml/itemProps2.xml><?xml version="1.0" encoding="utf-8"?>
<ds:datastoreItem xmlns:ds="http://schemas.openxmlformats.org/officeDocument/2006/customXml" ds:itemID="{9D51219E-03F5-4E1E-A3DB-BBB17DC54219}"/>
</file>

<file path=customXml/itemProps3.xml><?xml version="1.0" encoding="utf-8"?>
<ds:datastoreItem xmlns:ds="http://schemas.openxmlformats.org/officeDocument/2006/customXml" ds:itemID="{D6036832-C7A6-4DBD-9BC4-E0ECA8631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2016-02-18T02:23:00Z</dcterms:created>
  <dcterms:modified xsi:type="dcterms:W3CDTF">2020-03-18T04:51:00Z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0x0101001176F6F9A62D264AA093223FAAB65535</vt:lpwstr>
  </property>
</Properties>
</file>